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BF" w:rsidRPr="00F77DBF" w:rsidRDefault="00F77DBF" w:rsidP="00F77DBF">
      <w:pPr>
        <w:spacing w:after="0" w:line="240" w:lineRule="auto"/>
        <w:ind w:left="6663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F77DBF" w:rsidRPr="00DF6F99" w:rsidRDefault="00F77DBF" w:rsidP="00F77DBF">
      <w:pPr>
        <w:spacing w:after="0" w:line="240" w:lineRule="auto"/>
        <w:ind w:left="666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Утверждены</w:t>
      </w:r>
    </w:p>
    <w:p w:rsidR="00F77DBF" w:rsidRPr="00DF6F99" w:rsidRDefault="002462EE" w:rsidP="00F77DBF">
      <w:pPr>
        <w:spacing w:after="0" w:line="240" w:lineRule="auto"/>
        <w:ind w:left="6663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3D0B9D">
        <w:rPr>
          <w:rFonts w:ascii="Times New Roman" w:eastAsia="Calibri" w:hAnsi="Times New Roman" w:cs="Times New Roman"/>
          <w:sz w:val="24"/>
          <w:szCs w:val="24"/>
        </w:rPr>
        <w:t>риказом МБОУ «Яйская оош №1»</w:t>
      </w:r>
    </w:p>
    <w:p w:rsidR="00F77DBF" w:rsidRPr="00DF6F99" w:rsidRDefault="00F77DBF" w:rsidP="00F77DBF">
      <w:pPr>
        <w:spacing w:after="0" w:line="240" w:lineRule="auto"/>
        <w:ind w:left="6663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F77DBF" w:rsidRPr="00DF6F99" w:rsidRDefault="003D0B9D" w:rsidP="00F77DBF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A385E">
        <w:rPr>
          <w:rFonts w:ascii="Times New Roman" w:eastAsia="Calibri" w:hAnsi="Times New Roman" w:cs="Times New Roman"/>
          <w:sz w:val="24"/>
          <w:szCs w:val="24"/>
        </w:rPr>
        <w:t xml:space="preserve"> №  16 от «20»   февраля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2023</w:t>
      </w:r>
      <w:r w:rsidR="002462EE">
        <w:rPr>
          <w:rFonts w:ascii="Times New Roman" w:eastAsia="Calibri" w:hAnsi="Times New Roman" w:cs="Times New Roman"/>
          <w:sz w:val="24"/>
          <w:szCs w:val="24"/>
        </w:rPr>
        <w:t>г</w:t>
      </w:r>
    </w:p>
    <w:p w:rsidR="00F77DBF" w:rsidRPr="00F77DBF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F77DBF" w:rsidRPr="00F77DBF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7DBF">
        <w:rPr>
          <w:rFonts w:ascii="Times New Roman" w:eastAsia="Calibri" w:hAnsi="Times New Roman" w:cs="Times New Roman"/>
          <w:b/>
          <w:sz w:val="28"/>
          <w:szCs w:val="28"/>
        </w:rPr>
        <w:t>Правила обмена деловыми подарками</w:t>
      </w:r>
    </w:p>
    <w:p w:rsidR="00F77DBF" w:rsidRPr="00F77DBF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7DBF">
        <w:rPr>
          <w:rFonts w:ascii="Times New Roman" w:eastAsia="Calibri" w:hAnsi="Times New Roman" w:cs="Times New Roman"/>
          <w:b/>
          <w:sz w:val="28"/>
          <w:szCs w:val="28"/>
        </w:rPr>
        <w:t>и знаками делового гостеприимства</w:t>
      </w:r>
    </w:p>
    <w:p w:rsidR="007C41E7" w:rsidRPr="007C41E7" w:rsidRDefault="00F77DBF" w:rsidP="003D0B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F77DBF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3D0B9D">
        <w:rPr>
          <w:rFonts w:ascii="Times New Roman" w:eastAsia="Calibri" w:hAnsi="Times New Roman" w:cs="Times New Roman"/>
          <w:b/>
          <w:sz w:val="24"/>
          <w:szCs w:val="24"/>
        </w:rPr>
        <w:t>МБОУ    «Яйская основная общеобразовательная школа №1»</w:t>
      </w:r>
    </w:p>
    <w:p w:rsidR="00F77DBF" w:rsidRPr="00F77DBF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1. Общие положения</w:t>
      </w:r>
    </w:p>
    <w:p w:rsidR="00F77DBF" w:rsidRPr="00DF6F99" w:rsidRDefault="00F77DBF" w:rsidP="007C41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DBF" w:rsidRPr="00DF6F99" w:rsidRDefault="00F77DBF" w:rsidP="007C41E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1.1. Правила обмена деловыми подарками и знаками делового гостеприимства в </w:t>
      </w:r>
      <w:r w:rsidR="003D0B9D" w:rsidRPr="002462EE">
        <w:rPr>
          <w:rFonts w:ascii="Times New Roman" w:eastAsia="Calibri" w:hAnsi="Times New Roman" w:cs="Times New Roman"/>
          <w:sz w:val="24"/>
          <w:szCs w:val="24"/>
        </w:rPr>
        <w:t>муниципальном бюджетном общеобразовательном учреждении «Яйская  основная  общеобразовательная школа №1»</w:t>
      </w:r>
      <w:r w:rsidR="007C41E7" w:rsidRPr="002462EE">
        <w:rPr>
          <w:rFonts w:ascii="Times New Roman" w:eastAsia="Calibri" w:hAnsi="Times New Roman" w:cs="Times New Roman"/>
          <w:sz w:val="24"/>
          <w:szCs w:val="24"/>
        </w:rPr>
        <w:t>)</w:t>
      </w:r>
      <w:r w:rsidR="003D0B9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F6F99">
        <w:rPr>
          <w:rFonts w:ascii="Times New Roman" w:eastAsia="Calibri" w:hAnsi="Times New Roman" w:cs="Times New Roman"/>
          <w:sz w:val="24"/>
          <w:szCs w:val="24"/>
        </w:rPr>
        <w:t>(далее ‒ Правила) разработаны в соответствии с положениями Конституции Российской Федерации, Федерального закона от 25.12.2008. № 273-ФЗ О противодействии коррупции» и принятыми в соответствии с ними иными законодательными и локальными актами.</w:t>
      </w:r>
    </w:p>
    <w:p w:rsidR="00F77DBF" w:rsidRPr="00DF6F99" w:rsidRDefault="00F77DBF" w:rsidP="007C41E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1.2. Правила определяют единые для всех работников </w:t>
      </w:r>
      <w:r w:rsidR="003D0B9D" w:rsidRPr="002462EE">
        <w:rPr>
          <w:rFonts w:ascii="Times New Roman" w:eastAsia="Calibri" w:hAnsi="Times New Roman" w:cs="Times New Roman"/>
          <w:sz w:val="24"/>
          <w:szCs w:val="24"/>
        </w:rPr>
        <w:t xml:space="preserve">муниципального бюджетного общеобразовательного учреждения «Яйская  основная  общеобразовательная школа №1») </w:t>
      </w:r>
      <w:r w:rsidRPr="00DF6F99">
        <w:rPr>
          <w:rFonts w:ascii="Times New Roman" w:eastAsia="Calibri" w:hAnsi="Times New Roman" w:cs="Times New Roman"/>
          <w:sz w:val="24"/>
          <w:szCs w:val="24"/>
        </w:rPr>
        <w:t>далее ‒ Учреждение) требования к дарению и принятию деловых подарков.</w:t>
      </w:r>
    </w:p>
    <w:p w:rsidR="00F77DBF" w:rsidRPr="00DF6F99" w:rsidRDefault="00F77DBF" w:rsidP="007C41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1.3. Учреждение поддерживает корпоративную культуру, в которой деловые подарки, корпоративное гостеприимство и представительские мероприятия рассматриваются только как инструмент для установления и поддержания деловых отношений и как проявление общепринятой вежливости в ходе деятельности Учреждения.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1.4. Учреждение исходит из того, что долговременные деловые отношения основываются на доверии и взаимном уважении. Отношения, при которых нарушается закон и принципы деловой этики, вредят репутации Учреждения и честному имени его работников, и не могут обеспечить устойчивое долговременное развитие Учреждения. Такого рода отношения не могут быть приемлемы в практике работы Учреждения.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1.5. Действие Правил распространяется на всех работников Учреждения, вне зависимости от уровня занимаемой должности. 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1.6. Данные Правила преследует следующие цели: 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- обеспечение единообразного понимания роли и места деловых подарков, делового гостеприимства, представительских мероприятий в деловой практике Учреждения; 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осуществление управленческой и хозяйственной деятельности У</w:t>
      </w:r>
      <w:bookmarkStart w:id="0" w:name="_GoBack"/>
      <w:bookmarkEnd w:id="0"/>
      <w:r w:rsidRPr="00DF6F99">
        <w:rPr>
          <w:rFonts w:ascii="Times New Roman" w:eastAsia="Calibri" w:hAnsi="Times New Roman" w:cs="Times New Roman"/>
          <w:sz w:val="24"/>
          <w:szCs w:val="24"/>
        </w:rPr>
        <w:t>чреждения исключительно на основе надлежащих норм и правил делового поведения, базирующихся на принципах качества предоставления услуг, защиты конкуренции, недопущения конфликта интересов;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определение единых для всех работников Учреждения требований к дарению и принятию деловых подарков, к организации и участию в представительских мероприятиях;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минимизирование рисков, связанных с возможным злоупотреблением в области подарков, представительских мероприятий. Наиболее серьезными из таких рисков являются опасность подкупа и взяточничество, несправедливость по отношению к контрагентам, протекционизм внутри Учреждения.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0B9D" w:rsidRDefault="003D0B9D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2. Требования, предъявляемые к деловым подаркам</w:t>
      </w: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и знакам делового гостеприимства</w:t>
      </w: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2.1. Работники Учреждения могут получать деловые подарки, знаки делового гостеприимства только на официальных мероприятиях, при условии, что это не противоречит требованиям антикоррупционного законодательства и настоящим Правилам.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2.2. Подарки и услуги, принимаемые или предоставляемые Учреждением, передаются и принимаются только от имени Учреждения в целом, а не как подарок или передача его от отдельного работника.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2.3. Деловые подарки, которые работники от имени Учреждения могут передавать другим лицам или принимать от других лиц в связи со своей трудовой деятельностью, а также представительские расходы на деловое гостеприимство должны соответствовать следующим критериям: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быть прямо связаны с уставными целями деятельности Учреждения, либо с памятными датами, юбилеями, общенациональными праздниками, иными событиями;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быть разумно обоснованными, соразмерными и не являться предметами роскоши;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 иной незаконной или неэтичной целью;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не создавать для получателя обязательства, связанные с его служебным положение или исполнением служебных (должностных) обязанностей;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не создавать репутационного риска для делового имиджа Учреждения, работников и иных лиц в случае раскрытия информации о совершенных подарках и понесенных представительских расходах;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не противоречить принципам и требованиям антикоррупционного законодательства Российской Федерации, Положению об антикоррупционной политики в Учреждении, Кодексу этики и служебного поведения работников Учреждения и общепринятым нормам морали и нравственности.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2.4. Деловые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 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2.5. Стоимость и периодичность дарения и получения деловых подарков и/или участия в представительских мероприятиях одного и того же третьего лица должны определяться деловой необходимостью и быть разумными.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2.6. В качестве подарков работники Учреждения должны стремиться использовать в максимально допустимом количестве случаев сувениры, предметы и изделия, имеющие символику Учреждения.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2.7. Подарки и услуги не должны ставить под сомнение имидж или деловую репутацию Учреждения или его работников.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3. Права и обязанности работников</w:t>
      </w:r>
      <w:r w:rsidR="003D0B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F6F99">
        <w:rPr>
          <w:rFonts w:ascii="Times New Roman" w:eastAsia="Calibri" w:hAnsi="Times New Roman" w:cs="Times New Roman"/>
          <w:b/>
          <w:sz w:val="24"/>
          <w:szCs w:val="24"/>
        </w:rPr>
        <w:t xml:space="preserve">Учреждения при обмене деловыми подарками и знаками делового гостеприимства </w:t>
      </w: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3.1. Работники, представляя интересы Учреждения или действуя от его имени, должны соблюдать границы допустимого поведения при обмене деловыми подарками и проявлении делового гостеприимства.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3.2. Работники Учреждения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настоящими Правилами.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lastRenderedPageBreak/>
        <w:t>3.3. При любых сомнениях в правомерности или этичности своих действий работники Учреждения обязаны поставить в известность директора Учреждения и проконсультироваться с ним, прежде чем дарить или получать подарки или участвовать в тех или иных представительских мероприятиях.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3.4. При получении делового подарка или знаков делового гостеприимства работники Учреждения обязаны принимать меры по недопущению возможности возникновения конфликта интересов.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3.5. Работники Учреждения не вправе использовать служебное положение в личных целях, включая использование имущества Учреждения, в том числе: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для получения подарков, вознаграждения и иных выгод для себя лично и других лиц в обмен на оказание Учреждением каких-либо услуг, осуществления либо неосуществления определенных действий, передачи информации, составляющей коммерческую тайну;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для получения подарков, вознаграждения и иных выгод для лично и других лиц в процессе ведения дел Учреждения, в том числе, как до, так и после проведения переговоров о заключении гражданско-правовых договоров и иных сделок.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3.6. Работникам Учреждения не рекомендуется принимать или передаривать подарки либо услуги в любом виде от третьих лиц в качестве благодарности за совершенную услугу или данный совет.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3.7. Не допускается передавать и принимать подарки от Учреждения, его работников и представителей в виде денежных средств, как наличных, так и безналичных, независимо от валюты, а также в форме акций, опционов или иных ликвидных ценных бумаг.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3.8. Работники Учреждения должны оказываться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 принимаемые Учреждением решения и т.д.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3.9. Администрация и работники Учреждения не приемлют коррупции. Подарки не должны быть использованы для дачи/получения взяток или коррупции в любых ее проявлениях.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3.10. Работник Учреждения не вправе предлагать третьим лицам или принимать от таковых подарки, выплаты, компенсации и т.п. стоимостью свыше 3000 (Трех тысяч) рублей или не совместимые с законной практикой деловых отношений. Если работнику Учреждения предлагаются подобные подарки или деньги, он обязан немедленно об этом директору Учреждения.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3.11. Работник </w:t>
      </w:r>
      <w:r w:rsidR="002462EE" w:rsidRPr="00DF6F99">
        <w:rPr>
          <w:rFonts w:ascii="Times New Roman" w:eastAsia="Calibri" w:hAnsi="Times New Roman" w:cs="Times New Roman"/>
          <w:sz w:val="24"/>
          <w:szCs w:val="24"/>
        </w:rPr>
        <w:t>Учреждения,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 которому при выполнении должностных обязанностей предлагаются подарки или иное вознаграждение как в прямом, так и в косвенном виде, которые способны повлиять на подготавливаемые и/или принимаемые им решения или оказать влияние на его действие/бездействие, должен: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отказаться от них о немедленно уведомить директора Учреждения о факте предложения подарка (вознаграждения);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о возможности исключить дальнейшие контакты с лицом, предложившим подарок или вознаграждение, если только это не связано со служебной необходимостью;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случае,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директору Учреждения и продолжить работу в установленном в Учреждении порядке над вопросом, с которым был связан подарок или вознаграждение.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3.12. 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этом одно из должностных лиц, ответственных за противодействие коррупции, в </w:t>
      </w:r>
      <w:r w:rsidRPr="00DF6F99">
        <w:rPr>
          <w:rFonts w:ascii="Times New Roman" w:eastAsia="Calibri" w:hAnsi="Times New Roman" w:cs="Times New Roman"/>
          <w:sz w:val="24"/>
          <w:szCs w:val="24"/>
        </w:rPr>
        <w:lastRenderedPageBreak/>
        <w:t>соответствии с процедурой раскрытия конфликта интересов, утвержденной Положением о конфликте интересов, принятым в Учреждении.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3.13. Работникам Учреждения запрещается: 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самостоятельно принимать предложения от организаций или третьих лиц о вручении деловых подарков и об оказании знаков делового гостеприимства;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принимать без согласования с директором Учреждения деловые подарки и знаки делового гостеприимства в ходе проведения деловых переговоров, при 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принимать деловые подарки и знаки делового гостеприимства в ходе проведения торгов и во время прямых переговоров при заключении договоров (контрактов);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принимать подарки в виде наличных, безналичных денежных средств, ценных бумаг, драгоценных металлов.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3.14. Учреждение может принять решение об участии в благотворительных мероприятиях, направленных на создание и упрочение имиджа Учреждения. При этом план и бюджет участия в данных мероприятиях утверждается директором Учреждения.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3.15. В случае осуществления спонсорских, благотворительных программ Учреждение должно предварительно удостовериться, что предоставляемая Учреждением помощь не будет использована в коррупционных целях или иным незаконным путем.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3.16. 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3.17. Неисполнение настоящих Правил может стать основанием для применения к работнику мер дисциплинарного, административного, уголовного и гражданско-правового характера в соответствии с действующим законодательством.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4. Область применения</w:t>
      </w: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4.1. Настоящие Правила подлежат применению вне зависимости от того, каким образом передаются деловые подарки и знаки делового гостеприимства: напрямую или через посредников.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4.2. Настоящие Правила являются обязательными для всех работников Учреждения в период работы в Учреждении.</w:t>
      </w:r>
    </w:p>
    <w:p w:rsidR="00F77DBF" w:rsidRPr="00DF6F99" w:rsidRDefault="00F77DBF" w:rsidP="00F77DBF">
      <w:pPr>
        <w:spacing w:after="200" w:line="276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F77DBF" w:rsidRPr="00DF6F99" w:rsidRDefault="00F77DBF" w:rsidP="00F77DBF">
      <w:pPr>
        <w:spacing w:after="200" w:line="276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sectPr w:rsidR="00F77DBF" w:rsidRPr="00DF6F99" w:rsidSect="002A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05A" w:rsidRDefault="00BC105A" w:rsidP="00F77DBF">
      <w:pPr>
        <w:spacing w:after="0" w:line="240" w:lineRule="auto"/>
      </w:pPr>
      <w:r>
        <w:separator/>
      </w:r>
    </w:p>
  </w:endnote>
  <w:endnote w:type="continuationSeparator" w:id="1">
    <w:p w:rsidR="00BC105A" w:rsidRDefault="00BC105A" w:rsidP="00F7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05A" w:rsidRDefault="00BC105A" w:rsidP="00F77DBF">
      <w:pPr>
        <w:spacing w:after="0" w:line="240" w:lineRule="auto"/>
      </w:pPr>
      <w:r>
        <w:separator/>
      </w:r>
    </w:p>
  </w:footnote>
  <w:footnote w:type="continuationSeparator" w:id="1">
    <w:p w:rsidR="00BC105A" w:rsidRDefault="00BC105A" w:rsidP="00F77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7CC34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1E7"/>
    <w:rsid w:val="00037870"/>
    <w:rsid w:val="00106686"/>
    <w:rsid w:val="002462EE"/>
    <w:rsid w:val="002A58BB"/>
    <w:rsid w:val="002F4290"/>
    <w:rsid w:val="003C56FD"/>
    <w:rsid w:val="003D0B9D"/>
    <w:rsid w:val="003E50C1"/>
    <w:rsid w:val="004338CB"/>
    <w:rsid w:val="00475560"/>
    <w:rsid w:val="004D4A85"/>
    <w:rsid w:val="005C621B"/>
    <w:rsid w:val="005E2A36"/>
    <w:rsid w:val="007728A2"/>
    <w:rsid w:val="007C20FD"/>
    <w:rsid w:val="007C41E7"/>
    <w:rsid w:val="00A001E7"/>
    <w:rsid w:val="00A17C11"/>
    <w:rsid w:val="00B8756B"/>
    <w:rsid w:val="00B94018"/>
    <w:rsid w:val="00BC105A"/>
    <w:rsid w:val="00D765DC"/>
    <w:rsid w:val="00DA4D3B"/>
    <w:rsid w:val="00DF6F99"/>
    <w:rsid w:val="00E76BA8"/>
    <w:rsid w:val="00EC1B0B"/>
    <w:rsid w:val="00F3640E"/>
    <w:rsid w:val="00F77DBF"/>
    <w:rsid w:val="00F976EE"/>
    <w:rsid w:val="00FA385E"/>
    <w:rsid w:val="00FC4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58BB"/>
  </w:style>
  <w:style w:type="paragraph" w:styleId="1">
    <w:name w:val="heading 1"/>
    <w:basedOn w:val="a0"/>
    <w:next w:val="a0"/>
    <w:link w:val="10"/>
    <w:uiPriority w:val="9"/>
    <w:qFormat/>
    <w:rsid w:val="00F77DBF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F77DB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F77DBF"/>
  </w:style>
  <w:style w:type="character" w:customStyle="1" w:styleId="10">
    <w:name w:val="Заголовок 1 Знак"/>
    <w:basedOn w:val="a1"/>
    <w:link w:val="1"/>
    <w:uiPriority w:val="9"/>
    <w:rsid w:val="00F77DBF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13">
    <w:name w:val="Гиперссылка1"/>
    <w:basedOn w:val="a1"/>
    <w:uiPriority w:val="99"/>
    <w:semiHidden/>
    <w:unhideWhenUsed/>
    <w:rsid w:val="00F77DBF"/>
    <w:rPr>
      <w:color w:val="5F5F5F"/>
      <w:u w:val="single"/>
    </w:rPr>
  </w:style>
  <w:style w:type="character" w:customStyle="1" w:styleId="14">
    <w:name w:val="Просмотренная гиперссылка1"/>
    <w:basedOn w:val="a1"/>
    <w:uiPriority w:val="99"/>
    <w:semiHidden/>
    <w:unhideWhenUsed/>
    <w:rsid w:val="00F77DBF"/>
    <w:rPr>
      <w:color w:val="919191"/>
      <w:u w:val="single"/>
    </w:rPr>
  </w:style>
  <w:style w:type="paragraph" w:customStyle="1" w:styleId="msonormal0">
    <w:name w:val="msonormal"/>
    <w:basedOn w:val="a0"/>
    <w:uiPriority w:val="99"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F77DBF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0"/>
    <w:link w:val="aa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F77DBF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F77DBF"/>
    <w:rPr>
      <w:rFonts w:ascii="Calibri" w:eastAsia="Calibri" w:hAnsi="Calibri" w:cs="Times New Roman"/>
    </w:rPr>
  </w:style>
  <w:style w:type="paragraph" w:styleId="ad">
    <w:name w:val="endnote text"/>
    <w:basedOn w:val="a0"/>
    <w:link w:val="ae"/>
    <w:uiPriority w:val="99"/>
    <w:semiHidden/>
    <w:unhideWhenUsed/>
    <w:rsid w:val="00F77D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F77DBF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af">
    <w:name w:val="Body Text"/>
    <w:basedOn w:val="a0"/>
    <w:link w:val="af0"/>
    <w:uiPriority w:val="99"/>
    <w:semiHidden/>
    <w:unhideWhenUsed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1"/>
    <w:link w:val="af"/>
    <w:uiPriority w:val="99"/>
    <w:semiHidden/>
    <w:rsid w:val="00F77DBF"/>
    <w:rPr>
      <w:rFonts w:ascii="Calibri" w:eastAsia="Calibri" w:hAnsi="Calibri" w:cs="Calibri"/>
      <w:shd w:val="clear" w:color="auto" w:fill="FFFFFF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F77DBF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F77DBF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77DBF"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1"/>
    <w:qFormat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Revision"/>
    <w:uiPriority w:val="99"/>
    <w:semiHidden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0"/>
    <w:uiPriority w:val="34"/>
    <w:qFormat/>
    <w:rsid w:val="00F77DB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Основной текст_"/>
    <w:link w:val="15"/>
    <w:locked/>
    <w:rsid w:val="00F77DBF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0"/>
    <w:link w:val="af8"/>
    <w:rsid w:val="00F77DBF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F77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77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9">
    <w:name w:val="footnote reference"/>
    <w:uiPriority w:val="99"/>
    <w:semiHidden/>
    <w:unhideWhenUsed/>
    <w:rsid w:val="00F77DBF"/>
    <w:rPr>
      <w:vertAlign w:val="superscript"/>
    </w:rPr>
  </w:style>
  <w:style w:type="character" w:styleId="afa">
    <w:name w:val="annotation reference"/>
    <w:uiPriority w:val="99"/>
    <w:semiHidden/>
    <w:unhideWhenUsed/>
    <w:rsid w:val="00F77DBF"/>
    <w:rPr>
      <w:sz w:val="16"/>
      <w:szCs w:val="16"/>
    </w:rPr>
  </w:style>
  <w:style w:type="character" w:styleId="afb">
    <w:name w:val="endnote reference"/>
    <w:basedOn w:val="a1"/>
    <w:uiPriority w:val="99"/>
    <w:semiHidden/>
    <w:unhideWhenUsed/>
    <w:rsid w:val="00F77DBF"/>
    <w:rPr>
      <w:vertAlign w:val="superscript"/>
    </w:rPr>
  </w:style>
  <w:style w:type="character" w:customStyle="1" w:styleId="16">
    <w:name w:val="Основной текст Знак1"/>
    <w:basedOn w:val="a1"/>
    <w:uiPriority w:val="99"/>
    <w:semiHidden/>
    <w:rsid w:val="00F77DBF"/>
  </w:style>
  <w:style w:type="character" w:customStyle="1" w:styleId="apple-converted-space">
    <w:name w:val="apple-converted-space"/>
    <w:basedOn w:val="a1"/>
    <w:rsid w:val="00F77DBF"/>
  </w:style>
  <w:style w:type="character" w:customStyle="1" w:styleId="FontStyle12">
    <w:name w:val="Font Style12"/>
    <w:rsid w:val="00F77DBF"/>
    <w:rPr>
      <w:rFonts w:ascii="Times New Roman" w:hAnsi="Times New Roman" w:cs="Times New Roman" w:hint="default"/>
      <w:sz w:val="24"/>
      <w:szCs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 w:cs="Times New Roman" w:hint="default"/>
    </w:rPr>
  </w:style>
  <w:style w:type="table" w:styleId="afc">
    <w:name w:val="Table Grid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uiPriority w:val="59"/>
    <w:rsid w:val="00F7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uiPriority w:val="59"/>
    <w:rsid w:val="00F77D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uiPriority w:val="99"/>
    <w:rsid w:val="00F77DBF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basedOn w:val="a1"/>
    <w:uiPriority w:val="9"/>
    <w:rsid w:val="00F77D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d">
    <w:name w:val="Hyperlink"/>
    <w:basedOn w:val="a1"/>
    <w:uiPriority w:val="99"/>
    <w:semiHidden/>
    <w:unhideWhenUsed/>
    <w:rsid w:val="00F77DBF"/>
    <w:rPr>
      <w:color w:val="0563C1" w:themeColor="hyperlink"/>
      <w:u w:val="single"/>
    </w:rPr>
  </w:style>
  <w:style w:type="character" w:styleId="afe">
    <w:name w:val="FollowedHyperlink"/>
    <w:basedOn w:val="a1"/>
    <w:uiPriority w:val="99"/>
    <w:semiHidden/>
    <w:unhideWhenUsed/>
    <w:rsid w:val="00F77DB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77DBF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F77DB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F77DBF"/>
  </w:style>
  <w:style w:type="character" w:customStyle="1" w:styleId="10">
    <w:name w:val="Заголовок 1 Знак"/>
    <w:basedOn w:val="a1"/>
    <w:link w:val="1"/>
    <w:uiPriority w:val="9"/>
    <w:rsid w:val="00F77DBF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13">
    <w:name w:val="Гиперссылка1"/>
    <w:basedOn w:val="a1"/>
    <w:uiPriority w:val="99"/>
    <w:semiHidden/>
    <w:unhideWhenUsed/>
    <w:rsid w:val="00F77DBF"/>
    <w:rPr>
      <w:color w:val="5F5F5F"/>
      <w:u w:val="single"/>
    </w:rPr>
  </w:style>
  <w:style w:type="character" w:customStyle="1" w:styleId="14">
    <w:name w:val="Просмотренная гиперссылка1"/>
    <w:basedOn w:val="a1"/>
    <w:uiPriority w:val="99"/>
    <w:semiHidden/>
    <w:unhideWhenUsed/>
    <w:rsid w:val="00F77DBF"/>
    <w:rPr>
      <w:color w:val="919191"/>
      <w:u w:val="single"/>
    </w:rPr>
  </w:style>
  <w:style w:type="paragraph" w:customStyle="1" w:styleId="msonormal0">
    <w:name w:val="msonormal"/>
    <w:basedOn w:val="a0"/>
    <w:uiPriority w:val="99"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F77DBF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0"/>
    <w:link w:val="aa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F77DBF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F77DBF"/>
    <w:rPr>
      <w:rFonts w:ascii="Calibri" w:eastAsia="Calibri" w:hAnsi="Calibri" w:cs="Times New Roman"/>
    </w:rPr>
  </w:style>
  <w:style w:type="paragraph" w:styleId="ad">
    <w:name w:val="endnote text"/>
    <w:basedOn w:val="a0"/>
    <w:link w:val="ae"/>
    <w:uiPriority w:val="99"/>
    <w:semiHidden/>
    <w:unhideWhenUsed/>
    <w:rsid w:val="00F77D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F77DBF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af">
    <w:name w:val="Body Text"/>
    <w:basedOn w:val="a0"/>
    <w:link w:val="af0"/>
    <w:uiPriority w:val="99"/>
    <w:semiHidden/>
    <w:unhideWhenUsed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1"/>
    <w:link w:val="af"/>
    <w:uiPriority w:val="99"/>
    <w:semiHidden/>
    <w:rsid w:val="00F77DBF"/>
    <w:rPr>
      <w:rFonts w:ascii="Calibri" w:eastAsia="Calibri" w:hAnsi="Calibri" w:cs="Calibri"/>
      <w:shd w:val="clear" w:color="auto" w:fill="FFFFFF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F77DBF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F77DBF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77DBF"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1"/>
    <w:qFormat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Revision"/>
    <w:uiPriority w:val="99"/>
    <w:semiHidden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0"/>
    <w:uiPriority w:val="34"/>
    <w:qFormat/>
    <w:rsid w:val="00F77DB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Основной текст_"/>
    <w:link w:val="15"/>
    <w:locked/>
    <w:rsid w:val="00F77DBF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0"/>
    <w:link w:val="af8"/>
    <w:rsid w:val="00F77DBF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F77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77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9">
    <w:name w:val="footnote reference"/>
    <w:uiPriority w:val="99"/>
    <w:semiHidden/>
    <w:unhideWhenUsed/>
    <w:rsid w:val="00F77DBF"/>
    <w:rPr>
      <w:vertAlign w:val="superscript"/>
    </w:rPr>
  </w:style>
  <w:style w:type="character" w:styleId="afa">
    <w:name w:val="annotation reference"/>
    <w:uiPriority w:val="99"/>
    <w:semiHidden/>
    <w:unhideWhenUsed/>
    <w:rsid w:val="00F77DBF"/>
    <w:rPr>
      <w:sz w:val="16"/>
      <w:szCs w:val="16"/>
    </w:rPr>
  </w:style>
  <w:style w:type="character" w:styleId="afb">
    <w:name w:val="endnote reference"/>
    <w:basedOn w:val="a1"/>
    <w:uiPriority w:val="99"/>
    <w:semiHidden/>
    <w:unhideWhenUsed/>
    <w:rsid w:val="00F77DBF"/>
    <w:rPr>
      <w:vertAlign w:val="superscript"/>
    </w:rPr>
  </w:style>
  <w:style w:type="character" w:customStyle="1" w:styleId="16">
    <w:name w:val="Основной текст Знак1"/>
    <w:basedOn w:val="a1"/>
    <w:uiPriority w:val="99"/>
    <w:semiHidden/>
    <w:rsid w:val="00F77DBF"/>
  </w:style>
  <w:style w:type="character" w:customStyle="1" w:styleId="apple-converted-space">
    <w:name w:val="apple-converted-space"/>
    <w:basedOn w:val="a1"/>
    <w:rsid w:val="00F77DBF"/>
  </w:style>
  <w:style w:type="character" w:customStyle="1" w:styleId="FontStyle12">
    <w:name w:val="Font Style12"/>
    <w:rsid w:val="00F77DBF"/>
    <w:rPr>
      <w:rFonts w:ascii="Times New Roman" w:hAnsi="Times New Roman" w:cs="Times New Roman" w:hint="default"/>
      <w:sz w:val="24"/>
      <w:szCs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 w:cs="Times New Roman" w:hint="default"/>
    </w:rPr>
  </w:style>
  <w:style w:type="table" w:styleId="afc">
    <w:name w:val="Table Grid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uiPriority w:val="59"/>
    <w:rsid w:val="00F7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uiPriority w:val="59"/>
    <w:rsid w:val="00F77DB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99"/>
    <w:rsid w:val="00F77DBF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1"/>
    <w:uiPriority w:val="9"/>
    <w:rsid w:val="00F77D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d">
    <w:name w:val="Hyperlink"/>
    <w:basedOn w:val="a1"/>
    <w:uiPriority w:val="99"/>
    <w:semiHidden/>
    <w:unhideWhenUsed/>
    <w:rsid w:val="00F77DBF"/>
    <w:rPr>
      <w:color w:val="0563C1" w:themeColor="hyperlink"/>
      <w:u w:val="single"/>
    </w:rPr>
  </w:style>
  <w:style w:type="character" w:styleId="afe">
    <w:name w:val="FollowedHyperlink"/>
    <w:basedOn w:val="a1"/>
    <w:uiPriority w:val="99"/>
    <w:semiHidden/>
    <w:unhideWhenUsed/>
    <w:rsid w:val="00F77DB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Новосибирской области</Company>
  <LinksUpToDate>false</LinksUpToDate>
  <CharactersWithSpaces>11474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Елена Борисовна</dc:creator>
  <cp:lastModifiedBy>1</cp:lastModifiedBy>
  <cp:revision>3</cp:revision>
  <dcterms:created xsi:type="dcterms:W3CDTF">2023-01-31T07:38:00Z</dcterms:created>
  <dcterms:modified xsi:type="dcterms:W3CDTF">2023-02-27T02:40:00Z</dcterms:modified>
</cp:coreProperties>
</file>